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F27279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b/>
          <w:sz w:val="22"/>
          <w:szCs w:val="22"/>
        </w:rPr>
        <w:t>Processo n.</w:t>
      </w:r>
      <w:r w:rsidR="00B14B1C" w:rsidRPr="00F27279">
        <w:rPr>
          <w:rFonts w:ascii="Calibri" w:hAnsi="Calibri" w:cs="Calibri"/>
          <w:b/>
          <w:sz w:val="22"/>
          <w:szCs w:val="22"/>
        </w:rPr>
        <w:t xml:space="preserve"> </w:t>
      </w:r>
      <w:r w:rsidR="003929DB" w:rsidRPr="00F27279">
        <w:rPr>
          <w:rFonts w:ascii="Calibri" w:hAnsi="Calibri" w:cs="Calibri"/>
          <w:b/>
          <w:sz w:val="22"/>
          <w:szCs w:val="22"/>
        </w:rPr>
        <w:t>291934/2018.</w:t>
      </w:r>
    </w:p>
    <w:p w:rsidR="0013270C" w:rsidRPr="00F27279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b/>
          <w:sz w:val="22"/>
          <w:szCs w:val="22"/>
        </w:rPr>
        <w:t xml:space="preserve">Recorrente </w:t>
      </w:r>
      <w:r w:rsidR="00DC7B48" w:rsidRPr="00F27279">
        <w:rPr>
          <w:rFonts w:ascii="Calibri" w:hAnsi="Calibri" w:cs="Calibri"/>
          <w:b/>
          <w:sz w:val="22"/>
          <w:szCs w:val="22"/>
        </w:rPr>
        <w:t>–</w:t>
      </w:r>
      <w:r w:rsidR="00997247" w:rsidRPr="00F2727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3929DB" w:rsidRPr="00F27279">
        <w:rPr>
          <w:rFonts w:ascii="Calibri" w:hAnsi="Calibri" w:cs="Calibri"/>
          <w:b/>
          <w:sz w:val="22"/>
          <w:szCs w:val="22"/>
        </w:rPr>
        <w:t>Megier</w:t>
      </w:r>
      <w:proofErr w:type="spellEnd"/>
      <w:r w:rsidR="003929DB" w:rsidRPr="00F27279">
        <w:rPr>
          <w:rFonts w:ascii="Calibri" w:hAnsi="Calibri" w:cs="Calibri"/>
          <w:b/>
          <w:sz w:val="22"/>
          <w:szCs w:val="22"/>
        </w:rPr>
        <w:t xml:space="preserve"> Madeiras Ltda.</w:t>
      </w:r>
    </w:p>
    <w:p w:rsidR="00203D71" w:rsidRPr="00F27279" w:rsidRDefault="001F1011" w:rsidP="00C92A1C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Auto de Infra</w:t>
      </w:r>
      <w:r w:rsidR="00B14B1C" w:rsidRPr="00F27279">
        <w:rPr>
          <w:rFonts w:ascii="Calibri" w:hAnsi="Calibri" w:cs="Calibri"/>
          <w:sz w:val="22"/>
          <w:szCs w:val="22"/>
        </w:rPr>
        <w:t>ção</w:t>
      </w:r>
      <w:r w:rsidRPr="00F27279">
        <w:rPr>
          <w:rFonts w:ascii="Calibri" w:hAnsi="Calibri" w:cs="Calibri"/>
          <w:sz w:val="22"/>
          <w:szCs w:val="22"/>
        </w:rPr>
        <w:t xml:space="preserve"> n. </w:t>
      </w:r>
      <w:r w:rsidR="003929DB" w:rsidRPr="00F27279">
        <w:rPr>
          <w:rFonts w:ascii="Calibri" w:hAnsi="Calibri" w:cs="Calibri"/>
          <w:sz w:val="22"/>
          <w:szCs w:val="22"/>
        </w:rPr>
        <w:t>1211D, de 28/05/2018.</w:t>
      </w:r>
    </w:p>
    <w:p w:rsidR="00142333" w:rsidRPr="00F27279" w:rsidRDefault="009615AB" w:rsidP="0032045E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 xml:space="preserve">Relator – </w:t>
      </w:r>
      <w:r w:rsidR="003929DB" w:rsidRPr="00F27279">
        <w:rPr>
          <w:rFonts w:ascii="Calibri" w:hAnsi="Calibri" w:cs="Calibri"/>
          <w:sz w:val="22"/>
          <w:szCs w:val="22"/>
        </w:rPr>
        <w:t xml:space="preserve">Paulo Marcel </w:t>
      </w:r>
      <w:proofErr w:type="spellStart"/>
      <w:r w:rsidR="003929DB" w:rsidRPr="00F27279">
        <w:rPr>
          <w:rFonts w:ascii="Calibri" w:hAnsi="Calibri" w:cs="Calibri"/>
          <w:sz w:val="22"/>
          <w:szCs w:val="22"/>
        </w:rPr>
        <w:t>Grisoste</w:t>
      </w:r>
      <w:proofErr w:type="spellEnd"/>
      <w:r w:rsidR="003929DB" w:rsidRPr="00F27279">
        <w:rPr>
          <w:rFonts w:ascii="Calibri" w:hAnsi="Calibri" w:cs="Calibri"/>
          <w:sz w:val="22"/>
          <w:szCs w:val="22"/>
        </w:rPr>
        <w:t xml:space="preserve"> S. Barbosa - AMM</w:t>
      </w:r>
    </w:p>
    <w:p w:rsidR="00334033" w:rsidRPr="00F27279" w:rsidRDefault="003929DB" w:rsidP="0032045E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 xml:space="preserve">Advogada – Adriana V. </w:t>
      </w:r>
      <w:proofErr w:type="spellStart"/>
      <w:r w:rsidRPr="00F27279">
        <w:rPr>
          <w:rFonts w:ascii="Calibri" w:hAnsi="Calibri" w:cs="Calibri"/>
          <w:sz w:val="22"/>
          <w:szCs w:val="22"/>
        </w:rPr>
        <w:t>Pommer</w:t>
      </w:r>
      <w:proofErr w:type="spellEnd"/>
      <w:r w:rsidRPr="00F27279">
        <w:rPr>
          <w:rFonts w:ascii="Calibri" w:hAnsi="Calibri" w:cs="Calibri"/>
          <w:sz w:val="22"/>
          <w:szCs w:val="22"/>
        </w:rPr>
        <w:t xml:space="preserve"> – OAB/MT 14.810</w:t>
      </w:r>
    </w:p>
    <w:p w:rsidR="00E7204E" w:rsidRPr="00F27279" w:rsidRDefault="00C1713D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1</w:t>
      </w:r>
      <w:r w:rsidR="008225F7" w:rsidRPr="00F27279">
        <w:rPr>
          <w:rFonts w:ascii="Calibri" w:hAnsi="Calibri" w:cs="Calibri"/>
          <w:sz w:val="22"/>
          <w:szCs w:val="22"/>
        </w:rPr>
        <w:t>ª Junta de Julgamento de Recursos</w:t>
      </w:r>
      <w:r w:rsidR="00E7204E" w:rsidRPr="00F27279">
        <w:rPr>
          <w:rFonts w:ascii="Calibri" w:hAnsi="Calibri" w:cs="Calibri"/>
          <w:b/>
          <w:sz w:val="22"/>
          <w:szCs w:val="22"/>
        </w:rPr>
        <w:t xml:space="preserve">. </w:t>
      </w:r>
    </w:p>
    <w:p w:rsidR="0032045E" w:rsidRPr="00F27279" w:rsidRDefault="00A75F2D" w:rsidP="00EE2452">
      <w:pPr>
        <w:jc w:val="center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b/>
          <w:sz w:val="22"/>
          <w:szCs w:val="22"/>
        </w:rPr>
        <w:t>Acórdão 141</w:t>
      </w:r>
      <w:r w:rsidR="00EE2452" w:rsidRPr="00F27279">
        <w:rPr>
          <w:rFonts w:ascii="Calibri" w:hAnsi="Calibri" w:cs="Calibri"/>
          <w:b/>
          <w:sz w:val="22"/>
          <w:szCs w:val="22"/>
        </w:rPr>
        <w:t>/2021</w:t>
      </w:r>
    </w:p>
    <w:p w:rsidR="00A91C82" w:rsidRPr="00F27279" w:rsidRDefault="00A91C82" w:rsidP="006B7F55">
      <w:pPr>
        <w:jc w:val="both"/>
        <w:rPr>
          <w:rFonts w:ascii="Calibri" w:hAnsi="Calibri" w:cs="Calibri"/>
          <w:sz w:val="22"/>
          <w:szCs w:val="22"/>
        </w:rPr>
      </w:pPr>
    </w:p>
    <w:p w:rsidR="003929DB" w:rsidRPr="00F27279" w:rsidRDefault="00825E56" w:rsidP="003929DB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Auto de Inf</w:t>
      </w:r>
      <w:r w:rsidR="003929DB" w:rsidRPr="00F27279">
        <w:rPr>
          <w:rFonts w:ascii="Calibri" w:hAnsi="Calibri" w:cs="Calibri"/>
          <w:sz w:val="22"/>
          <w:szCs w:val="22"/>
        </w:rPr>
        <w:t xml:space="preserve">ração n. 1211D, de 28/05/2018. Por comercializar 231,2805 m³ de madeira nativa sem prévia autorização do órgão ambiental competente, sendo 187, 7613 m³ de madeira em toras e 43,9192 m³ e madeira serrada, tendo em vista que possui um saldo declarado no sistema SISFLORA maior que a volumetria do estoque aferido no pátio do empreendimento, conforme Auto de Inspeção n. 0501D, de 28/05/2018. Por ter em depósito 176,4382 m³ de madeira em toras a mais no pátio do empreendimento em relação ao saldo declarado no sistema SISFLORA, conforme Auto de Inspeção n. 0501D, de 28/05/2018. Relatório Técnico n. 092/CFFL/SUF/SEMA/2018. Decisão Administrativa n. 1535/SPA/SEMA/2018, pela homologação do Auto de Infração n. 1211D, de 28/05/2018, arbitrando multa de R$ 122.315,61 (cento e vinte e dois mil trezentos e quinze reais e sessenta e um centavos), com fulcro no artigo 47, §§’s 1º e 2º do Decreto Federal 6.514/08. Requer o </w:t>
      </w:r>
      <w:r w:rsidR="003929DB" w:rsidRPr="00F27279">
        <w:rPr>
          <w:rFonts w:ascii="Calibri" w:hAnsi="Calibri" w:cs="Calibri"/>
          <w:b/>
          <w:sz w:val="22"/>
          <w:szCs w:val="22"/>
        </w:rPr>
        <w:t xml:space="preserve"> </w:t>
      </w:r>
      <w:r w:rsidR="003929DB" w:rsidRPr="00F27279">
        <w:rPr>
          <w:rFonts w:ascii="Calibri" w:hAnsi="Calibri" w:cs="Calibri"/>
          <w:sz w:val="22"/>
          <w:szCs w:val="22"/>
        </w:rPr>
        <w:t xml:space="preserve">recorrente o reconhecimento da nulidade do procedimento administrativo frente ao desrespeito ao princípio do contraditório e da ampla defesa pela ausência de realização de fase instrutória, notificação da recorrente para alegações finais e ausência de fundamentação da decisão recorrida, reiterando-se o pedido de produção de contradita dos agentes na fase instrutória, também com a produção de prova técnica sobre o laudo apresentado e nova contradita do agente </w:t>
      </w:r>
      <w:proofErr w:type="spellStart"/>
      <w:r w:rsidR="003929DB" w:rsidRPr="00F27279">
        <w:rPr>
          <w:rFonts w:ascii="Calibri" w:hAnsi="Calibri" w:cs="Calibri"/>
          <w:sz w:val="22"/>
          <w:szCs w:val="22"/>
        </w:rPr>
        <w:t>autuante</w:t>
      </w:r>
      <w:proofErr w:type="spellEnd"/>
      <w:r w:rsidR="003929DB" w:rsidRPr="00F27279">
        <w:rPr>
          <w:rFonts w:ascii="Calibri" w:hAnsi="Calibri" w:cs="Calibri"/>
          <w:sz w:val="22"/>
          <w:szCs w:val="22"/>
        </w:rPr>
        <w:t xml:space="preserve"> com intimação anterior da recorrente para que especifique à serem formulados ao fiscal. Requer também que julgue provido o recurso e reconheça-se a nulidade do processo administrativo, cancelando integralmente a multa dele decorrente, diante dos vícios do auto de infração e a ausência de observância do Decreto Estadual n. 1.375/2008, devendo ser considerado o laudo técnico apresentado pelo recorrente.</w:t>
      </w:r>
      <w:r w:rsidR="00F27279" w:rsidRPr="00F27279">
        <w:rPr>
          <w:rFonts w:ascii="Calibri" w:hAnsi="Calibri" w:cs="Calibri"/>
          <w:sz w:val="22"/>
          <w:szCs w:val="22"/>
        </w:rPr>
        <w:t xml:space="preserve"> Recurso provido. </w:t>
      </w:r>
    </w:p>
    <w:p w:rsidR="003929DB" w:rsidRPr="00F27279" w:rsidRDefault="003929DB" w:rsidP="004800D1">
      <w:pPr>
        <w:jc w:val="both"/>
        <w:rPr>
          <w:rFonts w:ascii="Calibri" w:hAnsi="Calibri" w:cs="Calibri"/>
          <w:sz w:val="22"/>
          <w:szCs w:val="22"/>
        </w:rPr>
      </w:pPr>
    </w:p>
    <w:p w:rsidR="00825E56" w:rsidRPr="00EF350B" w:rsidRDefault="00312C49" w:rsidP="00825E56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Vistos, relatado</w:t>
      </w:r>
      <w:r w:rsidR="00AC2FC6" w:rsidRPr="00F27279">
        <w:rPr>
          <w:rFonts w:ascii="Calibri" w:hAnsi="Calibri" w:cs="Calibri"/>
          <w:sz w:val="22"/>
          <w:szCs w:val="22"/>
        </w:rPr>
        <w:t>s</w:t>
      </w:r>
      <w:r w:rsidRPr="00F27279">
        <w:rPr>
          <w:rFonts w:ascii="Calibri" w:hAnsi="Calibri" w:cs="Calibri"/>
          <w:sz w:val="22"/>
          <w:szCs w:val="22"/>
        </w:rPr>
        <w:t xml:space="preserve"> e discu</w:t>
      </w:r>
      <w:r w:rsidR="00C1713D" w:rsidRPr="00F27279">
        <w:rPr>
          <w:rFonts w:ascii="Calibri" w:hAnsi="Calibri" w:cs="Calibri"/>
          <w:sz w:val="22"/>
          <w:szCs w:val="22"/>
        </w:rPr>
        <w:t>tidos, decidiram os membros da 1</w:t>
      </w:r>
      <w:r w:rsidRPr="00F27279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F27279">
        <w:rPr>
          <w:rFonts w:ascii="Calibri" w:hAnsi="Calibri" w:cs="Calibri"/>
          <w:sz w:val="22"/>
          <w:szCs w:val="22"/>
        </w:rPr>
        <w:t>Recursos</w:t>
      </w:r>
      <w:r w:rsidR="00AA6EB0" w:rsidRPr="00F27279">
        <w:rPr>
          <w:rFonts w:ascii="Calibri" w:hAnsi="Calibri" w:cs="Calibri"/>
          <w:sz w:val="22"/>
          <w:szCs w:val="22"/>
        </w:rPr>
        <w:t xml:space="preserve">, </w:t>
      </w:r>
      <w:r w:rsidR="00925A30" w:rsidRPr="00F27279">
        <w:rPr>
          <w:rFonts w:ascii="Calibri" w:hAnsi="Calibri" w:cs="Calibri"/>
          <w:sz w:val="22"/>
          <w:szCs w:val="22"/>
        </w:rPr>
        <w:t xml:space="preserve">por unanimidade, </w:t>
      </w:r>
      <w:r w:rsidR="00A64E0A" w:rsidRPr="00F27279">
        <w:rPr>
          <w:rFonts w:ascii="Calibri" w:hAnsi="Calibri" w:cs="Calibri"/>
          <w:sz w:val="22"/>
          <w:szCs w:val="22"/>
        </w:rPr>
        <w:t xml:space="preserve">dar provimento ao recurso interposto pelo </w:t>
      </w:r>
      <w:r w:rsidR="00287181" w:rsidRPr="00F27279">
        <w:rPr>
          <w:rFonts w:ascii="Calibri" w:hAnsi="Calibri" w:cs="Calibri"/>
          <w:sz w:val="22"/>
          <w:szCs w:val="22"/>
        </w:rPr>
        <w:t xml:space="preserve">recorrente, </w:t>
      </w:r>
      <w:r w:rsidR="00825E56" w:rsidRPr="00F27279">
        <w:rPr>
          <w:rFonts w:ascii="Calibri" w:hAnsi="Calibri" w:cs="Calibri"/>
          <w:sz w:val="22"/>
          <w:szCs w:val="22"/>
        </w:rPr>
        <w:t xml:space="preserve">acolhendo o voto do relator, </w:t>
      </w:r>
      <w:r w:rsidR="00F27279" w:rsidRPr="00F27279">
        <w:rPr>
          <w:rFonts w:ascii="Calibri" w:hAnsi="Calibri" w:cs="Calibri"/>
          <w:sz w:val="22"/>
          <w:szCs w:val="22"/>
        </w:rPr>
        <w:t>conhecendo o recurso por ser tempestivo, e acolhendo a preliminar de cerceamento de defesa, pois entendemos que houve violação ao devido processo legal por ofensa ao princípio do contraditório</w:t>
      </w:r>
      <w:r w:rsidR="00F27279" w:rsidRPr="00F27279">
        <w:rPr>
          <w:rFonts w:ascii="Calibri" w:hAnsi="Calibri" w:cs="Calibri"/>
          <w:b/>
          <w:sz w:val="22"/>
          <w:szCs w:val="22"/>
        </w:rPr>
        <w:t xml:space="preserve"> </w:t>
      </w:r>
      <w:r w:rsidR="00F27279" w:rsidRPr="00F27279">
        <w:rPr>
          <w:rFonts w:ascii="Calibri" w:hAnsi="Calibri" w:cs="Calibri"/>
          <w:sz w:val="22"/>
          <w:szCs w:val="22"/>
        </w:rPr>
        <w:t>e a ampla defesa, devendo a Decisão Administrativa n. 1535/SPA/SEMA/2019 ser anulada, e determinado o retorno dos autos para nova análise da autoridade julgadora, para determinar a produção de provas pleiteadas ou rejeitá-las em decisão fundamentada.</w:t>
      </w:r>
      <w:r w:rsidR="00F27279" w:rsidRPr="00F27279">
        <w:rPr>
          <w:rFonts w:ascii="Calibri" w:hAnsi="Calibri" w:cs="Calibri"/>
          <w:b/>
          <w:sz w:val="22"/>
          <w:szCs w:val="22"/>
        </w:rPr>
        <w:t xml:space="preserve">       </w:t>
      </w:r>
      <w:bookmarkStart w:id="0" w:name="_GoBack"/>
      <w:bookmarkEnd w:id="0"/>
    </w:p>
    <w:p w:rsidR="003448D5" w:rsidRPr="00F27279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F27279" w:rsidRDefault="00C1713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CB770A" w:rsidRPr="00F27279" w:rsidRDefault="00C1713D" w:rsidP="00CB770A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Representante da SEAF</w:t>
      </w:r>
    </w:p>
    <w:p w:rsidR="00CB770A" w:rsidRPr="00F27279" w:rsidRDefault="00C1713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727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F27279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B770A" w:rsidRPr="00F27279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Representante da</w:t>
      </w:r>
      <w:r w:rsidR="00C1713D" w:rsidRPr="00F27279">
        <w:rPr>
          <w:rFonts w:ascii="Calibri" w:hAnsi="Calibri" w:cs="Calibri"/>
          <w:sz w:val="22"/>
          <w:szCs w:val="22"/>
        </w:rPr>
        <w:t xml:space="preserve"> SEMA</w:t>
      </w:r>
    </w:p>
    <w:p w:rsidR="009325E1" w:rsidRPr="00F27279" w:rsidRDefault="00C1713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F27279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F27279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F27279" w:rsidRDefault="00C1713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Representante da AMM</w:t>
      </w:r>
    </w:p>
    <w:p w:rsidR="00C60BAD" w:rsidRPr="00F27279" w:rsidRDefault="00C0665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7279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7279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3057B9" w:rsidRPr="00F27279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Repre</w:t>
      </w:r>
      <w:r w:rsidR="00C06658" w:rsidRPr="00F27279">
        <w:rPr>
          <w:rFonts w:ascii="Calibri" w:hAnsi="Calibri" w:cs="Calibri"/>
          <w:sz w:val="22"/>
          <w:szCs w:val="22"/>
        </w:rPr>
        <w:t xml:space="preserve">sentante da FETIEMT </w:t>
      </w:r>
    </w:p>
    <w:p w:rsidR="00534A68" w:rsidRPr="00F27279" w:rsidRDefault="00C0665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 w:rsidRPr="00F27279">
        <w:rPr>
          <w:rFonts w:ascii="Calibri" w:hAnsi="Calibri" w:cs="Calibri"/>
          <w:b/>
          <w:sz w:val="22"/>
          <w:szCs w:val="22"/>
        </w:rPr>
        <w:t>Pavesi</w:t>
      </w:r>
      <w:proofErr w:type="spellEnd"/>
    </w:p>
    <w:p w:rsidR="00534A68" w:rsidRPr="00F27279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Representante do Guardiões da Terra</w:t>
      </w:r>
    </w:p>
    <w:p w:rsidR="00C06658" w:rsidRPr="00F27279" w:rsidRDefault="00C0665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b/>
          <w:sz w:val="22"/>
          <w:szCs w:val="22"/>
        </w:rPr>
        <w:t>Lucas Esteves dos Santos</w:t>
      </w:r>
    </w:p>
    <w:p w:rsidR="00C06658" w:rsidRPr="00F27279" w:rsidRDefault="00C06658" w:rsidP="00FF079E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Representante do Instituto Caracol</w:t>
      </w:r>
    </w:p>
    <w:p w:rsidR="00CB770A" w:rsidRPr="00F2727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F27279">
        <w:rPr>
          <w:rFonts w:ascii="Calibri" w:hAnsi="Calibri" w:cs="Calibri"/>
          <w:sz w:val="22"/>
          <w:szCs w:val="22"/>
        </w:rPr>
        <w:t>Cuiabá,</w:t>
      </w:r>
      <w:r w:rsidR="005614B8" w:rsidRPr="00F27279">
        <w:rPr>
          <w:rFonts w:ascii="Calibri" w:hAnsi="Calibri" w:cs="Calibri"/>
          <w:sz w:val="22"/>
          <w:szCs w:val="22"/>
        </w:rPr>
        <w:t xml:space="preserve"> </w:t>
      </w:r>
      <w:r w:rsidR="00C06658" w:rsidRPr="00F27279">
        <w:rPr>
          <w:rFonts w:ascii="Calibri" w:hAnsi="Calibri" w:cs="Calibri"/>
          <w:sz w:val="22"/>
          <w:szCs w:val="22"/>
        </w:rPr>
        <w:t>5 de agosto</w:t>
      </w:r>
      <w:r w:rsidR="00C25848" w:rsidRPr="00F27279">
        <w:rPr>
          <w:rFonts w:ascii="Calibri" w:hAnsi="Calibri" w:cs="Calibri"/>
          <w:sz w:val="22"/>
          <w:szCs w:val="22"/>
        </w:rPr>
        <w:t xml:space="preserve"> de 2021</w:t>
      </w:r>
      <w:r w:rsidR="00AE0F4F" w:rsidRPr="00F27279">
        <w:rPr>
          <w:rFonts w:ascii="Calibri" w:hAnsi="Calibri" w:cs="Calibri"/>
          <w:sz w:val="22"/>
          <w:szCs w:val="22"/>
        </w:rPr>
        <w:t>.</w:t>
      </w:r>
    </w:p>
    <w:p w:rsidR="00CB770A" w:rsidRPr="00F2727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F27279" w:rsidRDefault="00C53DEC" w:rsidP="00C1023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727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F27279">
        <w:rPr>
          <w:rFonts w:ascii="Calibri" w:hAnsi="Calibri" w:cs="Calibri"/>
          <w:b/>
          <w:sz w:val="22"/>
          <w:szCs w:val="22"/>
        </w:rPr>
        <w:t xml:space="preserve"> Luiz Camargo Santiago</w:t>
      </w:r>
      <w:r w:rsidR="005614B8" w:rsidRPr="00F27279">
        <w:rPr>
          <w:rFonts w:ascii="Calibri" w:hAnsi="Calibri" w:cs="Calibri"/>
          <w:b/>
          <w:sz w:val="22"/>
          <w:szCs w:val="22"/>
        </w:rPr>
        <w:t xml:space="preserve">    </w:t>
      </w:r>
    </w:p>
    <w:p w:rsidR="00415090" w:rsidRPr="00F27279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F27279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F27279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F27279">
        <w:rPr>
          <w:rFonts w:ascii="Calibri" w:hAnsi="Calibri" w:cs="Calibri"/>
          <w:b/>
          <w:sz w:val="22"/>
          <w:szCs w:val="22"/>
        </w:rPr>
        <w:t xml:space="preserve"> </w:t>
      </w:r>
      <w:r w:rsidRPr="00F27279">
        <w:rPr>
          <w:rFonts w:ascii="Calibri" w:hAnsi="Calibri" w:cs="Calibri"/>
          <w:b/>
          <w:sz w:val="22"/>
          <w:szCs w:val="22"/>
        </w:rPr>
        <w:t xml:space="preserve">Presidente da </w:t>
      </w:r>
      <w:r w:rsidR="00007CBA" w:rsidRPr="00F27279">
        <w:rPr>
          <w:rFonts w:ascii="Calibri" w:hAnsi="Calibri" w:cs="Calibri"/>
          <w:b/>
          <w:sz w:val="22"/>
          <w:szCs w:val="22"/>
        </w:rPr>
        <w:t>1</w:t>
      </w:r>
      <w:r w:rsidR="00CB770A" w:rsidRPr="00F27279">
        <w:rPr>
          <w:rFonts w:ascii="Calibri" w:hAnsi="Calibri" w:cs="Calibri"/>
          <w:b/>
          <w:sz w:val="22"/>
          <w:szCs w:val="22"/>
        </w:rPr>
        <w:t>ª J.J.R.</w:t>
      </w:r>
    </w:p>
    <w:p w:rsidR="00C06658" w:rsidRPr="00F27279" w:rsidRDefault="00C06658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C06658" w:rsidRPr="00F2727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9DB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835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350B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8FC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2586-3005-4154-8831-30830E44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2021-08-15T00:50:00Z</dcterms:created>
  <dcterms:modified xsi:type="dcterms:W3CDTF">2021-08-19T00:52:00Z</dcterms:modified>
</cp:coreProperties>
</file>